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85" w:rsidRPr="00311BF9" w:rsidRDefault="0077567F" w:rsidP="00311B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311BF9" w:rsidRPr="00311BF9">
        <w:rPr>
          <w:rFonts w:ascii="Times New Roman" w:hAnsi="Times New Roman" w:cs="Times New Roman"/>
          <w:b/>
          <w:sz w:val="32"/>
          <w:szCs w:val="32"/>
          <w:u w:val="single"/>
        </w:rPr>
        <w:t>he Swallowtail and Birdwing Butterfly Trus</w:t>
      </w:r>
      <w:r w:rsidR="005E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t (SBBT) </w:t>
      </w:r>
    </w:p>
    <w:p w:rsidR="008E7AEF" w:rsidRDefault="008E7AEF"/>
    <w:p w:rsidR="008E7AEF" w:rsidRDefault="008E7AEF"/>
    <w:p w:rsidR="008E7AEF" w:rsidRDefault="008E7AEF"/>
    <w:p w:rsidR="008E7AEF" w:rsidRDefault="008E7AEF"/>
    <w:p w:rsidR="008E7AEF" w:rsidRDefault="008E7AEF"/>
    <w:p w:rsidR="008E7AEF" w:rsidRDefault="008E7AEF"/>
    <w:p w:rsidR="008E7AEF" w:rsidRDefault="008E7AEF"/>
    <w:p w:rsidR="008E7AEF" w:rsidRDefault="008E7AEF"/>
    <w:p w:rsidR="008E7AEF" w:rsidRDefault="008E7AEF"/>
    <w:p w:rsidR="00723CD8" w:rsidRDefault="008E7AEF"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1179830</wp:posOffset>
            </wp:positionH>
            <wp:positionV relativeFrom="margin">
              <wp:posOffset>600075</wp:posOffset>
            </wp:positionV>
            <wp:extent cx="3219450" cy="2132330"/>
            <wp:effectExtent l="0" t="0" r="0" b="1270"/>
            <wp:wrapSquare wrapText="bothSides"/>
            <wp:docPr id="1" name="Picture 1" descr="cid:E5AC6442-3825-4F7F-B023-C9507B77829B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50F1BB-2E3B-4669-BDE5-D75008F2EDBC" descr="cid:E5AC6442-3825-4F7F-B023-C9507B77829B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1CC">
        <w:t>T</w:t>
      </w:r>
      <w:r w:rsidR="00372186">
        <w:t xml:space="preserve">hreats to larger animals of the world such as the </w:t>
      </w:r>
      <w:r w:rsidR="00B736B4">
        <w:t>rhinoceros</w:t>
      </w:r>
      <w:r w:rsidR="005E51CC">
        <w:t>es</w:t>
      </w:r>
      <w:r w:rsidR="00C1091A">
        <w:t xml:space="preserve"> and the elephant</w:t>
      </w:r>
      <w:r w:rsidR="005E51CC">
        <w:t>s</w:t>
      </w:r>
      <w:r w:rsidR="00C1091A">
        <w:t xml:space="preserve"> are</w:t>
      </w:r>
      <w:r w:rsidR="004770A3">
        <w:t xml:space="preserve"> well known </w:t>
      </w:r>
      <w:r w:rsidR="00372186">
        <w:t xml:space="preserve">and </w:t>
      </w:r>
      <w:r w:rsidR="005E51CC">
        <w:t>extensively</w:t>
      </w:r>
      <w:r w:rsidR="00372186">
        <w:t xml:space="preserve"> recorded. </w:t>
      </w:r>
      <w:r w:rsidR="005E51CC">
        <w:t>Conversely</w:t>
      </w:r>
      <w:r w:rsidR="00372186">
        <w:t xml:space="preserve"> </w:t>
      </w:r>
      <w:r w:rsidR="005E51CC">
        <w:t>equally significant threats to certain</w:t>
      </w:r>
      <w:r w:rsidR="00372186">
        <w:t xml:space="preserve"> in</w:t>
      </w:r>
      <w:r w:rsidR="00C1091A">
        <w:t>sect populations of the world are</w:t>
      </w:r>
      <w:r w:rsidR="00372186">
        <w:t xml:space="preserve"> very little understood.</w:t>
      </w:r>
    </w:p>
    <w:p w:rsidR="00372186" w:rsidRDefault="004D2B8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1579880</wp:posOffset>
            </wp:positionH>
            <wp:positionV relativeFrom="margin">
              <wp:posOffset>4136390</wp:posOffset>
            </wp:positionV>
            <wp:extent cx="2552700" cy="2033905"/>
            <wp:effectExtent l="0" t="0" r="0" b="444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186">
        <w:t>Since the 1960’s a vast range of learned scientific papers and reports have been written and published about the issue</w:t>
      </w:r>
      <w:r w:rsidR="005E51CC">
        <w:t>s,</w:t>
      </w:r>
      <w:r w:rsidR="00372186">
        <w:t xml:space="preserve"> and finally now there is a chance to do something about the rapidly </w:t>
      </w:r>
      <w:r w:rsidR="00C1091A">
        <w:t>declining</w:t>
      </w:r>
      <w:r w:rsidR="00372186">
        <w:t xml:space="preserve"> populations of Swallowtail and Birdwing Butterflies.</w:t>
      </w:r>
    </w:p>
    <w:p w:rsidR="008E7AEF" w:rsidRDefault="008E7AEF"/>
    <w:p w:rsidR="008E7AEF" w:rsidRDefault="008E7AEF"/>
    <w:p w:rsidR="008E7AEF" w:rsidRDefault="008E7AEF"/>
    <w:p w:rsidR="008E7AEF" w:rsidRDefault="008E7AEF"/>
    <w:p w:rsidR="008E7AEF" w:rsidRDefault="008E7AEF"/>
    <w:p w:rsidR="008E7AEF" w:rsidRDefault="008E7AEF"/>
    <w:p w:rsidR="008E7AEF" w:rsidRDefault="008E7AEF"/>
    <w:p w:rsidR="00372186" w:rsidRDefault="00372186">
      <w:r>
        <w:t>This gr</w:t>
      </w:r>
      <w:r w:rsidR="00C1091A">
        <w:t>oup of butterflies</w:t>
      </w:r>
      <w:r>
        <w:t xml:space="preserve">, known as the </w:t>
      </w:r>
      <w:proofErr w:type="spellStart"/>
      <w:r>
        <w:t>Papilionidae</w:t>
      </w:r>
      <w:proofErr w:type="spellEnd"/>
      <w:r>
        <w:t xml:space="preserve">, includes some of the most </w:t>
      </w:r>
      <w:r w:rsidR="00C1091A">
        <w:t xml:space="preserve">beautiful and </w:t>
      </w:r>
      <w:r w:rsidR="004D688E">
        <w:t>largest in</w:t>
      </w:r>
      <w:r>
        <w:t xml:space="preserve"> the world.</w:t>
      </w:r>
    </w:p>
    <w:p w:rsidR="00372186" w:rsidRDefault="00372186">
      <w:r>
        <w:t>The Swallowtail and Birdwing Butterfly Trust</w:t>
      </w:r>
      <w:r w:rsidR="005E51CC">
        <w:t xml:space="preserve"> (SBBT) is being set up initially to </w:t>
      </w:r>
      <w:r>
        <w:t xml:space="preserve">try </w:t>
      </w:r>
      <w:r w:rsidR="005E51CC">
        <w:t xml:space="preserve">to develop and enable a sustainable </w:t>
      </w:r>
      <w:r>
        <w:t xml:space="preserve">future </w:t>
      </w:r>
      <w:r w:rsidR="005E51CC">
        <w:t>for</w:t>
      </w:r>
      <w:r>
        <w:t xml:space="preserve"> the Queen Alexandra’s Birdwing</w:t>
      </w:r>
      <w:r w:rsidR="009F46EA">
        <w:t xml:space="preserve">, </w:t>
      </w:r>
      <w:proofErr w:type="spellStart"/>
      <w:r w:rsidR="009F46EA" w:rsidRPr="004770A3">
        <w:rPr>
          <w:i/>
        </w:rPr>
        <w:t>Ornithoptera</w:t>
      </w:r>
      <w:proofErr w:type="spellEnd"/>
      <w:r w:rsidR="009F46EA" w:rsidRPr="004770A3">
        <w:rPr>
          <w:i/>
        </w:rPr>
        <w:t xml:space="preserve"> </w:t>
      </w:r>
      <w:proofErr w:type="spellStart"/>
      <w:r w:rsidR="009F46EA" w:rsidRPr="004770A3">
        <w:rPr>
          <w:i/>
        </w:rPr>
        <w:t>alexandrae</w:t>
      </w:r>
      <w:proofErr w:type="spellEnd"/>
      <w:r w:rsidR="00C1091A">
        <w:t xml:space="preserve">. </w:t>
      </w:r>
      <w:r w:rsidR="00464294">
        <w:t>The female of this</w:t>
      </w:r>
      <w:r w:rsidR="00C1091A">
        <w:t>,</w:t>
      </w:r>
      <w:r w:rsidR="004770A3">
        <w:t xml:space="preserve"> (</w:t>
      </w:r>
      <w:r w:rsidR="005E51CC">
        <w:t>top photo</w:t>
      </w:r>
      <w:r w:rsidR="004770A3">
        <w:t>)</w:t>
      </w:r>
      <w:r w:rsidR="005E51CC">
        <w:t>, is the</w:t>
      </w:r>
      <w:r w:rsidR="00464294">
        <w:t xml:space="preserve"> largest butter</w:t>
      </w:r>
      <w:r w:rsidR="00C1091A">
        <w:t>f</w:t>
      </w:r>
      <w:r w:rsidR="00464294">
        <w:t>ly in the world</w:t>
      </w:r>
      <w:r w:rsidR="00C1091A">
        <w:t xml:space="preserve">, </w:t>
      </w:r>
      <w:r w:rsidR="005E51CC">
        <w:t xml:space="preserve">and </w:t>
      </w:r>
      <w:r w:rsidR="00C1091A">
        <w:t>h</w:t>
      </w:r>
      <w:r w:rsidR="004770A3">
        <w:t xml:space="preserve">as a wing span of up to 30 </w:t>
      </w:r>
      <w:proofErr w:type="spellStart"/>
      <w:r w:rsidR="004770A3">
        <w:t>cms</w:t>
      </w:r>
      <w:proofErr w:type="spellEnd"/>
      <w:r w:rsidR="004770A3">
        <w:t>.</w:t>
      </w:r>
      <w:r w:rsidR="00464294">
        <w:t xml:space="preserve"> That is </w:t>
      </w:r>
      <w:r w:rsidR="005E51CC">
        <w:t>the size of this sheet of paper!!</w:t>
      </w:r>
      <w:r w:rsidR="00464294">
        <w:t xml:space="preserve"> The males are a little smaller at a </w:t>
      </w:r>
      <w:r w:rsidR="009F46EA">
        <w:t>mere</w:t>
      </w:r>
      <w:r w:rsidR="004770A3">
        <w:t xml:space="preserve"> 20cms (t</w:t>
      </w:r>
      <w:r w:rsidR="005E51CC">
        <w:t>he lower photo</w:t>
      </w:r>
      <w:r w:rsidR="004770A3">
        <w:t>)</w:t>
      </w:r>
      <w:r w:rsidR="005E51CC">
        <w:t>.</w:t>
      </w:r>
    </w:p>
    <w:p w:rsidR="004D688E" w:rsidRDefault="00C1091A">
      <w:r>
        <w:t>First discovered in 1906 by A.S. Meek, naturalist to Walter Rothschild in the Northern Province of P</w:t>
      </w:r>
      <w:r w:rsidR="00A1002F">
        <w:t xml:space="preserve">apua New Guinea. </w:t>
      </w:r>
      <w:r w:rsidR="005E51CC">
        <w:t>It is now c</w:t>
      </w:r>
      <w:r w:rsidR="00A1002F">
        <w:t>onfined to an area of just a few hundr</w:t>
      </w:r>
      <w:r w:rsidR="005E51CC">
        <w:t xml:space="preserve">ed square kilometres and with an estimated </w:t>
      </w:r>
      <w:r w:rsidR="00A1002F">
        <w:t>density of less than 10 females per square kil</w:t>
      </w:r>
      <w:r w:rsidR="009F46EA">
        <w:t>ometre, this is arguably the world’s, most endangered and most beautiful species. A recent in-depth study and conservation analysis has brought together all existing knowledge into a book</w:t>
      </w:r>
      <w:r w:rsidR="00311BF9">
        <w:t>, Queen Alexandra’s Birdwing, by</w:t>
      </w:r>
      <w:r w:rsidR="009F46EA">
        <w:t xml:space="preserve"> Mitch</w:t>
      </w:r>
      <w:r w:rsidR="004D688E">
        <w:t>ell, Dewhurst, Tennent and Page (2016)</w:t>
      </w:r>
      <w:r w:rsidR="009F46EA">
        <w:t xml:space="preserve"> This will</w:t>
      </w:r>
      <w:r w:rsidR="00F04485">
        <w:t>,</w:t>
      </w:r>
      <w:r w:rsidR="009F46EA">
        <w:t xml:space="preserve"> it is hoped</w:t>
      </w:r>
      <w:r w:rsidR="00F04485">
        <w:t>,</w:t>
      </w:r>
      <w:r w:rsidR="009F46EA">
        <w:t xml:space="preserve"> elevate</w:t>
      </w:r>
      <w:r w:rsidR="00F04485">
        <w:t xml:space="preserve"> the interes</w:t>
      </w:r>
      <w:r w:rsidR="004D688E">
        <w:t xml:space="preserve">t in this remarkable </w:t>
      </w:r>
    </w:p>
    <w:p w:rsidR="004D688E" w:rsidRDefault="004D688E"/>
    <w:p w:rsidR="004D688E" w:rsidRDefault="004D688E"/>
    <w:p w:rsidR="00C1091A" w:rsidRDefault="004D688E">
      <w:r>
        <w:t>insect, and subsequently, as a result of gathered knowledge, to other threatened swallowtails and birdwings, including our own British Swallowtail</w:t>
      </w:r>
      <w:r w:rsidR="004770A3">
        <w:t xml:space="preserve"> </w:t>
      </w:r>
      <w:proofErr w:type="spellStart"/>
      <w:r w:rsidR="004770A3" w:rsidRPr="004770A3">
        <w:rPr>
          <w:i/>
        </w:rPr>
        <w:t>Papilio</w:t>
      </w:r>
      <w:proofErr w:type="spellEnd"/>
      <w:r w:rsidR="004770A3" w:rsidRPr="004770A3">
        <w:rPr>
          <w:i/>
        </w:rPr>
        <w:t xml:space="preserve"> </w:t>
      </w:r>
      <w:proofErr w:type="spellStart"/>
      <w:r w:rsidR="004770A3" w:rsidRPr="004770A3">
        <w:rPr>
          <w:i/>
        </w:rPr>
        <w:t>machaon</w:t>
      </w:r>
      <w:proofErr w:type="spellEnd"/>
      <w:r>
        <w:t>.</w:t>
      </w:r>
    </w:p>
    <w:p w:rsidR="00F04485" w:rsidRDefault="00F04485">
      <w:r>
        <w:t xml:space="preserve">With the </w:t>
      </w:r>
      <w:r w:rsidR="004D688E">
        <w:t xml:space="preserve">strong </w:t>
      </w:r>
      <w:r>
        <w:t xml:space="preserve">support and encouragement of the </w:t>
      </w:r>
      <w:r w:rsidR="004D688E">
        <w:t xml:space="preserve">oil </w:t>
      </w:r>
      <w:r>
        <w:t>palm industry in</w:t>
      </w:r>
      <w:r w:rsidR="004770A3">
        <w:t xml:space="preserve"> Papua New Guinea</w:t>
      </w:r>
      <w:r>
        <w:t xml:space="preserve">, the Trust intends to establish a captive breeding facility to strengthen </w:t>
      </w:r>
      <w:r w:rsidR="004D688E">
        <w:t xml:space="preserve">the wild </w:t>
      </w:r>
      <w:r w:rsidR="004770A3">
        <w:t>butterfly populations and</w:t>
      </w:r>
      <w:r>
        <w:t xml:space="preserve"> provide conservation </w:t>
      </w:r>
      <w:r w:rsidR="004770A3">
        <w:t xml:space="preserve">and training </w:t>
      </w:r>
      <w:r>
        <w:t>incentives to local landowners</w:t>
      </w:r>
      <w:r w:rsidR="004D688E">
        <w:t>.</w:t>
      </w:r>
    </w:p>
    <w:p w:rsidR="00F04485" w:rsidRDefault="001B4C61">
      <w:r>
        <w:t xml:space="preserve">There are </w:t>
      </w:r>
      <w:r w:rsidR="004D688E">
        <w:t>relatively few</w:t>
      </w:r>
      <w:r>
        <w:t xml:space="preserve"> suitably</w:t>
      </w:r>
      <w:r w:rsidR="004770A3">
        <w:t xml:space="preserve"> qualified experts in the world. However all </w:t>
      </w:r>
      <w:r w:rsidR="004D688E">
        <w:t>w</w:t>
      </w:r>
      <w:r>
        <w:t xml:space="preserve">ill be contacted, encouraged and incentivised to </w:t>
      </w:r>
      <w:r w:rsidR="004D688E">
        <w:t xml:space="preserve">provide knowledge, </w:t>
      </w:r>
      <w:r>
        <w:t xml:space="preserve">initiate programmes and projects that build on the momentum that, it is hoped, this </w:t>
      </w:r>
      <w:r w:rsidR="004D688E">
        <w:t xml:space="preserve">initial </w:t>
      </w:r>
      <w:r>
        <w:t xml:space="preserve">project will </w:t>
      </w:r>
      <w:r w:rsidR="004D688E">
        <w:t>create</w:t>
      </w:r>
      <w:r>
        <w:t>.</w:t>
      </w:r>
    </w:p>
    <w:p w:rsidR="00F04485" w:rsidRDefault="001B4C61">
      <w:r>
        <w:t xml:space="preserve">A founding group of volunteer trustees have committed to </w:t>
      </w:r>
      <w:r w:rsidR="004D688E">
        <w:t>developing</w:t>
      </w:r>
      <w:r>
        <w:t xml:space="preserve"> the Trust and an application </w:t>
      </w:r>
      <w:r w:rsidR="004D688E">
        <w:t xml:space="preserve">is in the process of being finalised for submission to </w:t>
      </w:r>
      <w:r>
        <w:t>the Charity Commission to establish a new CIO.</w:t>
      </w:r>
    </w:p>
    <w:p w:rsidR="00412316" w:rsidRPr="00412316" w:rsidRDefault="00412316">
      <w:pPr>
        <w:rPr>
          <w:sz w:val="18"/>
          <w:szCs w:val="18"/>
        </w:rPr>
      </w:pPr>
      <w:r w:rsidRPr="00412316">
        <w:rPr>
          <w:sz w:val="18"/>
          <w:szCs w:val="18"/>
        </w:rPr>
        <w:t>(Photos: Courtesy NHM and John Tennent)</w:t>
      </w:r>
    </w:p>
    <w:sectPr w:rsidR="00412316" w:rsidRPr="00412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85"/>
    <w:rsid w:val="001B4C61"/>
    <w:rsid w:val="002519F5"/>
    <w:rsid w:val="002B57FB"/>
    <w:rsid w:val="00311BF9"/>
    <w:rsid w:val="00372186"/>
    <w:rsid w:val="00412316"/>
    <w:rsid w:val="00412872"/>
    <w:rsid w:val="00435024"/>
    <w:rsid w:val="00464294"/>
    <w:rsid w:val="004770A3"/>
    <w:rsid w:val="004C4D99"/>
    <w:rsid w:val="004D2B86"/>
    <w:rsid w:val="004D688E"/>
    <w:rsid w:val="005E51CC"/>
    <w:rsid w:val="00723CD8"/>
    <w:rsid w:val="0077567F"/>
    <w:rsid w:val="007C4A85"/>
    <w:rsid w:val="008E7AEF"/>
    <w:rsid w:val="009F46EA"/>
    <w:rsid w:val="00A1002F"/>
    <w:rsid w:val="00B736B4"/>
    <w:rsid w:val="00BF5024"/>
    <w:rsid w:val="00C1091A"/>
    <w:rsid w:val="00F04485"/>
    <w:rsid w:val="00F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3A206-5328-4C2E-A000-D0467A81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87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E5AC6442-3825-4F7F-B023-C9507B77829B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Mark Collins</cp:lastModifiedBy>
  <cp:revision>2</cp:revision>
  <cp:lastPrinted>2017-04-26T08:57:00Z</cp:lastPrinted>
  <dcterms:created xsi:type="dcterms:W3CDTF">2017-05-03T05:44:00Z</dcterms:created>
  <dcterms:modified xsi:type="dcterms:W3CDTF">2017-05-03T05:44:00Z</dcterms:modified>
</cp:coreProperties>
</file>